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4D" w:rsidRDefault="00666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66674D" w:rsidRDefault="00666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4D" w:rsidRDefault="0066674D">
      <w:pPr>
        <w:pStyle w:val="Heading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итогового общего  собрания жителей деревни Трушино сельского поселения Бикбауский  сельсовет муниципального района Зианчуринский район  Республики Башкортостан по выбору  проекта для участия в ППМИ</w:t>
      </w:r>
    </w:p>
    <w:p w:rsidR="0066674D" w:rsidRPr="001D555D" w:rsidRDefault="0066674D" w:rsidP="001D555D"/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деревни Трушино                                                                                           25.11.2021 года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                                                                                                                    15.10-16.35  час.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r>
        <w:rPr>
          <w:rFonts w:ascii="Times New Roman" w:hAnsi="Times New Roman" w:cs="Times New Roman"/>
          <w:sz w:val="24"/>
          <w:szCs w:val="24"/>
          <w:u w:val="single"/>
        </w:rPr>
        <w:t>Юлсанов Рамиль Зайнитдинович;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собрания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–  Казакбаева Гульфия Набиулловна;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жителей населенного пункта : 211  чел.,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30 чел. (Листы регистрации прилагаются)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>
        <w:rPr>
          <w:rFonts w:ascii="Times New Roman" w:hAnsi="Times New Roman"/>
          <w:sz w:val="24"/>
          <w:szCs w:val="24"/>
        </w:rPr>
        <w:t>главный  специалист отдела экономики и предпринимательства Администрации муниципального района Зианчуринский район Республики Башкортостан Ибрагимов Ильнур Фаритович.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Юлсанов Рамиль Зайнитдинович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поселения: Уважаемые жители  деревни Трушино, приглашенные!  </w:t>
      </w:r>
      <w:r w:rsidRPr="00994D36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(COVID-2019)» рассмотрение вопросов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собрания жителей деревни Трушино </w:t>
      </w:r>
      <w:r w:rsidRPr="00994D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Бикбауский </w:t>
      </w:r>
      <w:r w:rsidRPr="00994D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Зианчуринский </w:t>
      </w:r>
      <w:r w:rsidRPr="00994D3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конкурсном отборе проектов развития общественной инфраструктуры, основанных на местных инициативах, (ППМИ) проводи</w:t>
      </w:r>
      <w:r>
        <w:rPr>
          <w:rFonts w:ascii="Times New Roman" w:hAnsi="Times New Roman" w:cs="Times New Roman"/>
          <w:sz w:val="24"/>
          <w:szCs w:val="24"/>
        </w:rPr>
        <w:t xml:space="preserve">тся по группам до 30 человек в течение одного дня. 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 главу сельского поселения, секретарем – Казакбаеву Гульфию Набиулловну. 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-30 ; «Против» – нет; «Воздержались» – нет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Далее нам нужно выбрать счетную комиссию, которая будет подсчитывать точное число голосов. Была предложена кандидатура Хамитовой Ляли Салимьяновны, предлагаю проголосовать.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- 30; «Против» – нет; «Воздержались» – нет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села, сегодня на повестке дня ставятся следующие вопросы:</w:t>
      </w:r>
    </w:p>
    <w:p w:rsidR="0066674D" w:rsidRDefault="0066674D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нашей  деревни.</w:t>
      </w:r>
    </w:p>
    <w:p w:rsidR="0066674D" w:rsidRDefault="0066674D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первоочередной проблемы  деревни Трушино для участия в ППМИ.</w:t>
      </w:r>
    </w:p>
    <w:p w:rsidR="0066674D" w:rsidRDefault="0066674D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суммы софинансирования муниципалитета, населения и спонсоров.</w:t>
      </w:r>
    </w:p>
    <w:p w:rsidR="0066674D" w:rsidRDefault="0066674D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из числа жителей  деревни Трушино для организации работ в рамках ППМИ.</w:t>
      </w:r>
    </w:p>
    <w:p w:rsidR="0066674D" w:rsidRPr="0001576C" w:rsidRDefault="0066674D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6C">
        <w:rPr>
          <w:rFonts w:ascii="Times New Roman" w:hAnsi="Times New Roman" w:cs="Times New Roman"/>
          <w:sz w:val="24"/>
          <w:szCs w:val="24"/>
        </w:rPr>
        <w:t>Решение об использовании сэкономленных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бюджетных средств после проведения торгов.</w:t>
      </w:r>
    </w:p>
    <w:p w:rsidR="0066674D" w:rsidRDefault="0066674D" w:rsidP="00E65E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- 30; «Против» – нет; «Воздержались» – нет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66674D" w:rsidRDefault="0066674D" w:rsidP="00371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предлагает жителям нашей деревни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нашей деревни  самостоятельно определяют  наиболее приоритетную проблему, по которой будет работать данный проект. </w:t>
      </w:r>
      <w:r w:rsidRPr="002A16E5">
        <w:rPr>
          <w:rFonts w:ascii="Times New Roman" w:hAnsi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</w:t>
      </w:r>
      <w:r>
        <w:rPr>
          <w:rFonts w:ascii="Times New Roman" w:hAnsi="Times New Roman"/>
          <w:sz w:val="24"/>
          <w:szCs w:val="24"/>
        </w:rPr>
        <w:t>ределенных Федеральным законом «</w:t>
      </w:r>
      <w:r w:rsidRPr="002A16E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</w:t>
      </w:r>
      <w:r>
        <w:rPr>
          <w:rFonts w:ascii="Times New Roman" w:hAnsi="Times New Roman"/>
          <w:sz w:val="24"/>
          <w:szCs w:val="24"/>
        </w:rPr>
        <w:t>ийской Федерации»</w:t>
      </w:r>
      <w:r w:rsidRPr="002A16E5">
        <w:rPr>
          <w:rFonts w:ascii="Times New Roman" w:hAnsi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r>
        <w:rPr>
          <w:rFonts w:ascii="Times New Roman" w:hAnsi="Times New Roman"/>
          <w:sz w:val="24"/>
          <w:szCs w:val="24"/>
        </w:rPr>
        <w:t>.</w:t>
      </w:r>
      <w:r w:rsidRPr="002A1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качестве примеров перечислю типологию проектов: объекты жилищно-коммунального хозяйства, в том числе объекты электро-,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66674D" w:rsidRDefault="0066674D" w:rsidP="00371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 в конкурсе муниципальных районов 49,7% проектов от общей доли допущенных стали победителями. Общий объем республиканской субсидии на 2022 год составляет 400 млн. руб.  На решение одной проблемы – не более 1 млн. руб. Для получения республиканской субсидии до 1 млн. руб. основными условиями являются участие и денежный вклад:</w:t>
      </w:r>
    </w:p>
    <w:p w:rsidR="0066674D" w:rsidRDefault="0066674D" w:rsidP="00371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софинансирования на территории городских и сельских поселений 5% и максимальный от 15% и более от запрашиваемой субсидии. Обеспечение 15% и более дает максимальные 10 баллов.</w:t>
      </w:r>
    </w:p>
    <w:p w:rsidR="0066674D" w:rsidRDefault="0066674D" w:rsidP="00371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жителей городского и сельского поселения при определении актуальной проблемы. Минимальный уровень софинансирования 3% от запрашиваемой суммы республиканской субсидии. Максимальный уровень – от 10% и более, который дает 15 баллов.</w:t>
      </w:r>
    </w:p>
    <w:p w:rsidR="0066674D" w:rsidRDefault="0066674D" w:rsidP="00371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10% и более, который дает 10 баллов.</w:t>
      </w:r>
    </w:p>
    <w:p w:rsidR="0066674D" w:rsidRDefault="0066674D" w:rsidP="00371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Софинансирование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66674D" w:rsidRPr="00506C03" w:rsidRDefault="0066674D" w:rsidP="00371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C03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понять,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деньги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начинаете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собирать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победы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о ходе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 xml:space="preserve">являются задачами инициативной группы. Которые должны быть выдвинуты и выбраны </w:t>
      </w:r>
      <w:r>
        <w:rPr>
          <w:rFonts w:ascii="Times New Roman" w:hAnsi="Times New Roman"/>
          <w:sz w:val="24"/>
          <w:szCs w:val="24"/>
        </w:rPr>
        <w:t>жителями, участниками собрания.</w:t>
      </w:r>
    </w:p>
    <w:p w:rsidR="0066674D" w:rsidRDefault="0066674D" w:rsidP="00371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C0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необязательная.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решаете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6C0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ни</w:t>
      </w:r>
      <w:r w:rsidRPr="00506C03"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согласитесь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участие,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софинансирования.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понимать,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объявят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победителем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06C0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начинаете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собирать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03">
        <w:rPr>
          <w:rFonts w:ascii="Times New Roman" w:hAnsi="Times New Roman"/>
          <w:sz w:val="24"/>
          <w:szCs w:val="24"/>
        </w:rPr>
        <w:t>деньги.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674D" w:rsidRDefault="0066674D" w:rsidP="00371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ППМИ предоставляет возможность решить такие проблемы деревни,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Вашей деревни.</w:t>
      </w:r>
    </w:p>
    <w:p w:rsidR="0066674D" w:rsidRDefault="0066674D" w:rsidP="00371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2C8">
        <w:rPr>
          <w:rFonts w:ascii="Times New Roman" w:hAnsi="Times New Roman"/>
          <w:sz w:val="24"/>
          <w:szCs w:val="24"/>
        </w:rPr>
        <w:t>Если у населения больше нет вопросов, т</w:t>
      </w:r>
      <w:r>
        <w:rPr>
          <w:rFonts w:ascii="Times New Roman" w:hAnsi="Times New Roman"/>
          <w:sz w:val="24"/>
          <w:szCs w:val="24"/>
        </w:rPr>
        <w:t>о предлагаю вопрос об участии деревни</w:t>
      </w:r>
    </w:p>
    <w:p w:rsidR="0066674D" w:rsidRPr="008B32C8" w:rsidRDefault="0066674D" w:rsidP="0037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Трушино  ППМИ</w:t>
      </w:r>
      <w:r w:rsidRPr="008B32C8">
        <w:rPr>
          <w:rFonts w:ascii="Times New Roman" w:hAnsi="Times New Roman"/>
          <w:sz w:val="24"/>
          <w:szCs w:val="24"/>
        </w:rPr>
        <w:t xml:space="preserve"> поставить на голосование.</w:t>
      </w:r>
    </w:p>
    <w:p w:rsidR="0066674D" w:rsidRDefault="0066674D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Pr="008B32C8" w:rsidRDefault="0066674D" w:rsidP="00ED6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Принять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сведению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ППМИ,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посчитать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B32C8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деревни Трушино</w:t>
      </w:r>
      <w:r w:rsidRPr="008B32C8">
        <w:rPr>
          <w:rFonts w:ascii="Times New Roman" w:hAnsi="Times New Roman" w:cs="Times New Roman"/>
          <w:b/>
          <w:sz w:val="24"/>
          <w:szCs w:val="24"/>
        </w:rPr>
        <w:t>.</w:t>
      </w:r>
    </w:p>
    <w:p w:rsidR="0066674D" w:rsidRDefault="0066674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-30; «Против» – нет; «Воздержались» – нет.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Председательствующий: </w:t>
      </w:r>
      <w:r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выбрать первоочередную проблему деревни. Какие будут предложения.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Альмухаметова Гульфия Салимгареевна :</w:t>
      </w:r>
      <w:r w:rsidRPr="0043694F">
        <w:rPr>
          <w:rFonts w:ascii="Times New Roman" w:hAnsi="Times New Roman" w:cs="Times New Roman"/>
          <w:sz w:val="24"/>
          <w:szCs w:val="24"/>
        </w:rPr>
        <w:t xml:space="preserve"> </w:t>
      </w:r>
      <w:r w:rsidRPr="005238A2">
        <w:rPr>
          <w:rFonts w:ascii="Times New Roman" w:hAnsi="Times New Roman" w:cs="Times New Roman"/>
          <w:sz w:val="24"/>
          <w:szCs w:val="24"/>
        </w:rPr>
        <w:t>Хотелось бы, чтобы в наше</w:t>
      </w:r>
      <w:r>
        <w:rPr>
          <w:rFonts w:ascii="Times New Roman" w:hAnsi="Times New Roman" w:cs="Times New Roman"/>
          <w:sz w:val="24"/>
          <w:szCs w:val="24"/>
        </w:rPr>
        <w:t>й деревни</w:t>
      </w:r>
      <w:r w:rsidRPr="005238A2">
        <w:rPr>
          <w:rFonts w:ascii="Times New Roman" w:hAnsi="Times New Roman" w:cs="Times New Roman"/>
          <w:sz w:val="24"/>
          <w:szCs w:val="24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Pr="005238A2">
        <w:rPr>
          <w:rFonts w:ascii="Times New Roman" w:hAnsi="Times New Roman" w:cs="Times New Roman"/>
          <w:sz w:val="24"/>
          <w:szCs w:val="24"/>
        </w:rPr>
        <w:t xml:space="preserve">спортивная площадка. У нас очень много людей, которые ведут здоровый образ жизни. К сожалению, нет специального </w:t>
      </w:r>
      <w:r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5238A2">
        <w:rPr>
          <w:rFonts w:ascii="Times New Roman" w:hAnsi="Times New Roman" w:cs="Times New Roman"/>
          <w:sz w:val="24"/>
          <w:szCs w:val="24"/>
        </w:rPr>
        <w:t>для занятия спортом.</w:t>
      </w:r>
      <w:r w:rsidRPr="005238A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Хамитова Ляля  Салимьяновна:</w:t>
      </w:r>
      <w:r>
        <w:rPr>
          <w:rFonts w:ascii="Times New Roman" w:hAnsi="Times New Roman" w:cs="Times New Roman"/>
          <w:sz w:val="24"/>
          <w:szCs w:val="24"/>
        </w:rPr>
        <w:t xml:space="preserve">  От имени жителей деревни я предлагаю обновить  материально- техническую базу Трушинского сельского клуба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Хотелось бы обсудить каждое Ваше предложение поподробнее.  </w:t>
      </w:r>
      <w:r>
        <w:rPr>
          <w:rFonts w:ascii="Times New Roman" w:hAnsi="Times New Roman"/>
          <w:sz w:val="24"/>
          <w:szCs w:val="24"/>
        </w:rPr>
        <w:t xml:space="preserve">По поводу  обновления материально -технической базы Трушинского сельского клуба. В данный проект входит приобретение : 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велотренажера- 1 шт;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беговой дорожки – 1 шт.;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эллиптического тренажера- 1 шт.;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бильярдного стола – 1шт.;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комплекта шаров- 1 шт.;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кия- 4 шт.;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киевницы- 1 шт.;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треугольника- 1 шт.;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бильярдного мела- 5 шт.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вопрос можно включить в проект. Поэтому этот вопрос оставляем на голосование. По поводу второго вопроса – за универсальную спортивную  площадку. </w:t>
      </w:r>
      <w:r w:rsidRPr="0040784F">
        <w:rPr>
          <w:rFonts w:ascii="Times New Roman" w:hAnsi="Times New Roman"/>
          <w:sz w:val="24"/>
          <w:szCs w:val="24"/>
        </w:rPr>
        <w:t>Хорошая инициатива, н</w:t>
      </w:r>
      <w:r w:rsidRPr="00407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емельный участок не  поставлен </w:t>
      </w:r>
      <w:r w:rsidRPr="00407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кадастровый учет, не является муниципальной собственностью. Поэтому не может стать  объектом для строительства в рамках ППМИ.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Есть другие программы, например «Реальные дела». Можем включить в эту программу.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На этот раз голосование будет рейтинговое, т. е. выставляется два вопроса и каждый может проголосовать только за один из них. Два раза голосовать нельзя. Приступим.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За </w:t>
      </w:r>
      <w:r>
        <w:rPr>
          <w:rFonts w:ascii="Times New Roman" w:hAnsi="Times New Roman"/>
          <w:sz w:val="24"/>
          <w:szCs w:val="24"/>
        </w:rPr>
        <w:t>обновление материально -технической базы Трушинского сельского клуба.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"За"–  29 чел.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-  1 чел.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"Воздержавшихся" - нет.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За универсальную спортивную площадку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– 1 чел.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-  29 чел.</w:t>
      </w:r>
    </w:p>
    <w:p w:rsidR="0066674D" w:rsidRPr="008B32C8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"Воздержавшихся"-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sz w:val="24"/>
          <w:szCs w:val="24"/>
        </w:rPr>
        <w:t>нет.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Считать наиболее неотложной и важной задачей, связанной с муниципальной инфраструктурой  деревни Трушино  </w:t>
      </w:r>
      <w:r w:rsidRPr="00ED699A">
        <w:rPr>
          <w:rFonts w:ascii="Times New Roman" w:hAnsi="Times New Roman" w:cs="Times New Roman"/>
          <w:b/>
          <w:sz w:val="24"/>
          <w:szCs w:val="24"/>
        </w:rPr>
        <w:t>«</w:t>
      </w:r>
      <w:r w:rsidRPr="00ED699A">
        <w:rPr>
          <w:rFonts w:ascii="Times New Roman" w:hAnsi="Times New Roman"/>
          <w:b/>
          <w:sz w:val="24"/>
          <w:szCs w:val="24"/>
        </w:rPr>
        <w:t>Обновление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699A">
        <w:rPr>
          <w:rFonts w:ascii="Times New Roman" w:hAnsi="Times New Roman"/>
          <w:b/>
          <w:sz w:val="24"/>
          <w:szCs w:val="24"/>
        </w:rPr>
        <w:t xml:space="preserve"> материально -технической базы Трушинского сельского клуба»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–</w:t>
      </w:r>
      <w:r>
        <w:rPr>
          <w:rFonts w:ascii="Times New Roman" w:hAnsi="Times New Roman" w:cs="Times New Roman"/>
          <w:sz w:val="24"/>
          <w:szCs w:val="24"/>
        </w:rPr>
        <w:t xml:space="preserve"> «За» -  30 человек. «Против» –  нет «Воздержались» – нет. 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софинансирование. Согласно коммерческим предложениям на </w:t>
      </w:r>
      <w:r>
        <w:rPr>
          <w:rFonts w:ascii="Times New Roman" w:hAnsi="Times New Roman"/>
          <w:sz w:val="24"/>
          <w:szCs w:val="24"/>
        </w:rPr>
        <w:t>обновление материально -технической базы Трушинского сельского клуба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225 000 (двести двадцать пять тысяч) рублей . Из бюджета сельского поселения  планируется выделить 15 % от запрашиваемой субсидии, т.е. 25 200 (двадцать пять тысяч двести)   рублей. 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было сказано, минимальный процент софинансирования со стороны населения составляет от 3 до 10%. Нам необходимо определиться с уровнем софинансирования в процентном соотношении. 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Казакбаева Гульфия Набиулловна:</w:t>
      </w:r>
      <w:r>
        <w:rPr>
          <w:rFonts w:ascii="Times New Roman" w:hAnsi="Times New Roman" w:cs="Times New Roman"/>
          <w:sz w:val="24"/>
          <w:szCs w:val="24"/>
        </w:rPr>
        <w:t>- Предлагаю 10%, т.е. максимальный процент, тогда с каждого двора, а дворов у нас  30 дворов, остается собрать по 550 руб.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Я думаю, вполне дельное предложение, предлагаю проголосовать. Кто за данное предложение? 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30; «Против» – нет; «Воздержались» – нет</w:t>
      </w:r>
    </w:p>
    <w:p w:rsidR="0066674D" w:rsidRPr="00946F41" w:rsidRDefault="0066674D" w:rsidP="00946F4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Решение принимается. 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Председательствующий.</w:t>
      </w:r>
      <w:r>
        <w:rPr>
          <w:rFonts w:ascii="Times New Roman" w:hAnsi="Times New Roman" w:cs="Times New Roman"/>
          <w:sz w:val="24"/>
          <w:szCs w:val="24"/>
        </w:rPr>
        <w:t xml:space="preserve">: - Учитывая, что сметная стоимость проекта составляет 225 000(двести двадцать пять тысяч) рублей планируем просить республиканскую субсидию в размере  166 500 ( сто шестьдесят шесть тысяч пятьсот ) рублей. Собрать в качестве соучастия у жителей   деревни  16 650(шестнадцать тысяч шестьсот пятьдесят) рублей, что составляет 10%. от суммы,  исходя из подворного сбора в размере 550 рублей. Муниципальный бюджет, в свою очередь, обязуется выделить </w:t>
      </w:r>
      <w:r w:rsidRPr="003D7C86">
        <w:rPr>
          <w:rFonts w:ascii="Times New Roman" w:hAnsi="Times New Roman" w:cs="Times New Roman"/>
          <w:sz w:val="24"/>
          <w:szCs w:val="24"/>
          <w:u w:val="single"/>
        </w:rPr>
        <w:t xml:space="preserve"> 25 200 </w:t>
      </w:r>
      <w:r w:rsidRPr="003D7C86">
        <w:rPr>
          <w:rFonts w:ascii="Times New Roman" w:hAnsi="Times New Roman" w:cs="Times New Roman"/>
          <w:sz w:val="24"/>
          <w:szCs w:val="24"/>
        </w:rPr>
        <w:t xml:space="preserve">(двадцать пять тысяч двести)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Pr="003D7C86">
        <w:rPr>
          <w:rFonts w:ascii="Times New Roman" w:hAnsi="Times New Roman" w:cs="Times New Roman"/>
          <w:sz w:val="24"/>
          <w:szCs w:val="24"/>
          <w:u w:val="single"/>
        </w:rPr>
        <w:t>, что составляет 15%</w:t>
      </w:r>
      <w:r>
        <w:rPr>
          <w:rFonts w:ascii="Times New Roman" w:hAnsi="Times New Roman" w:cs="Times New Roman"/>
          <w:sz w:val="24"/>
          <w:szCs w:val="24"/>
        </w:rPr>
        <w:t xml:space="preserve"> от суммы. 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66674D" w:rsidRPr="00EA4DCB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B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66674D" w:rsidRDefault="0066674D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общей смете проекта 225 000 (двести двадцать пять тысяч)  рублей, просить республиканскую субсидию в размере 166 500 (сто шестьдесят шесть тысяч пятьсот)   рублей.</w:t>
      </w:r>
    </w:p>
    <w:p w:rsidR="0066674D" w:rsidRPr="00EA4DCB" w:rsidRDefault="0066674D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Определить вклад населения в размере </w:t>
      </w:r>
      <w:r>
        <w:rPr>
          <w:rFonts w:ascii="Times New Roman" w:hAnsi="Times New Roman" w:cs="Times New Roman"/>
          <w:sz w:val="24"/>
          <w:szCs w:val="24"/>
        </w:rPr>
        <w:t xml:space="preserve">16 650 (шестнадцать тысяч шестьсот пятьдесят) 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 или 10% от необходимой суммы, для чего собрать по </w:t>
      </w:r>
      <w:r>
        <w:rPr>
          <w:rFonts w:ascii="Times New Roman" w:hAnsi="Times New Roman" w:cs="Times New Roman"/>
          <w:sz w:val="24"/>
          <w:szCs w:val="24"/>
        </w:rPr>
        <w:t xml:space="preserve">550 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 с каждого двора </w:t>
      </w:r>
      <w:r>
        <w:rPr>
          <w:rFonts w:ascii="Times New Roman" w:hAnsi="Times New Roman" w:cs="Times New Roman"/>
          <w:sz w:val="24"/>
          <w:szCs w:val="24"/>
        </w:rPr>
        <w:t>деревни Трушино.</w:t>
      </w:r>
      <w:r w:rsidRPr="00EA4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4D" w:rsidRPr="00EA4DCB" w:rsidRDefault="0066674D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образования будет составлять </w:t>
      </w:r>
      <w:r>
        <w:rPr>
          <w:rFonts w:ascii="Times New Roman" w:hAnsi="Times New Roman" w:cs="Times New Roman"/>
          <w:sz w:val="24"/>
          <w:szCs w:val="24"/>
        </w:rPr>
        <w:t>25 200(двадцать пять тысяч двести)     рублей</w:t>
      </w:r>
      <w:r w:rsidRPr="00EA4DCB">
        <w:rPr>
          <w:rFonts w:ascii="Times New Roman" w:hAnsi="Times New Roman" w:cs="Times New Roman"/>
          <w:sz w:val="24"/>
          <w:szCs w:val="24"/>
        </w:rPr>
        <w:t>, что составляет 15% от суммы.</w:t>
      </w:r>
      <w:r w:rsidRPr="00EA4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674D" w:rsidRPr="00EA4DCB" w:rsidRDefault="0066674D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>Принять к сведению, что спонсорская помощь составит</w:t>
      </w:r>
      <w:r>
        <w:rPr>
          <w:rFonts w:ascii="Times New Roman" w:hAnsi="Times New Roman" w:cs="Times New Roman"/>
          <w:sz w:val="24"/>
          <w:szCs w:val="24"/>
        </w:rPr>
        <w:t xml:space="preserve"> 16 650 (шестнадцать тысяч шестьсот пятьдесят) 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6674D" w:rsidRDefault="0066674D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неденежной форме.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- 30; «Против» – нет; «Воздержались» – нет</w:t>
      </w:r>
    </w:p>
    <w:p w:rsidR="0066674D" w:rsidRDefault="0066674D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66674D" w:rsidRDefault="0066674D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Default="0066674D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4.Председательствующий: </w:t>
      </w:r>
      <w:r>
        <w:rPr>
          <w:rFonts w:ascii="Times New Roman" w:hAnsi="Times New Roman" w:cs="Times New Roman"/>
          <w:sz w:val="24"/>
          <w:szCs w:val="24"/>
        </w:rPr>
        <w:t>На повестке 4 вопрос – выбор инициативной группы. Поступили следующие кандидатуры.</w:t>
      </w:r>
    </w:p>
    <w:p w:rsidR="0066674D" w:rsidRDefault="0066674D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Казакбаева Гульфия Набиулловна- председатель комиссии</w:t>
      </w:r>
    </w:p>
    <w:p w:rsidR="0066674D" w:rsidRDefault="0066674D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Альмухаметова Гульфия Салимгариевна</w:t>
      </w:r>
    </w:p>
    <w:p w:rsidR="0066674D" w:rsidRDefault="0066674D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Абдраманов Рустам Бектемирович</w:t>
      </w:r>
    </w:p>
    <w:p w:rsidR="0066674D" w:rsidRDefault="0066674D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Искандерова Сайяра Худайбергеновна</w:t>
      </w:r>
    </w:p>
    <w:p w:rsidR="0066674D" w:rsidRDefault="0066674D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Исхакова Айгуль Фаритовна</w:t>
      </w:r>
    </w:p>
    <w:p w:rsidR="0066674D" w:rsidRDefault="0066674D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Рафикова Файма Гиниатовна</w:t>
      </w:r>
    </w:p>
    <w:p w:rsidR="0066674D" w:rsidRDefault="0066674D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Хамитова Ляля Салимьяновна </w:t>
      </w:r>
    </w:p>
    <w:p w:rsidR="0066674D" w:rsidRDefault="0066674D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66674D" w:rsidRDefault="0066674D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 Избрать в состав инициативной группы следующих представителей населения  деревни Трушино.</w:t>
      </w:r>
    </w:p>
    <w:p w:rsidR="0066674D" w:rsidRDefault="0066674D" w:rsidP="00946F4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  Казакбаева Гульфия Набиулловна- председатель комиссии</w:t>
      </w:r>
    </w:p>
    <w:p w:rsidR="0066674D" w:rsidRDefault="0066674D" w:rsidP="00946F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Альмухаметова Гульфия Салимгариевна</w:t>
      </w:r>
    </w:p>
    <w:p w:rsidR="0066674D" w:rsidRDefault="0066674D" w:rsidP="00946F4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Абдраманов Рустам Бектемирович</w:t>
      </w:r>
    </w:p>
    <w:p w:rsidR="0066674D" w:rsidRDefault="0066674D" w:rsidP="00946F4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Искандерова Сайяра Худайбергеновна</w:t>
      </w:r>
    </w:p>
    <w:p w:rsidR="0066674D" w:rsidRDefault="0066674D" w:rsidP="00946F4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Исхакова Айгуль Фаритовна</w:t>
      </w:r>
    </w:p>
    <w:p w:rsidR="0066674D" w:rsidRDefault="0066674D" w:rsidP="00946F4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Рафикова Файма Гиниатовна</w:t>
      </w:r>
    </w:p>
    <w:p w:rsidR="0066674D" w:rsidRDefault="0066674D" w:rsidP="00946F4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Хамитова Ляля Салимьяновна </w:t>
      </w:r>
    </w:p>
    <w:p w:rsidR="0066674D" w:rsidRDefault="00666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- 30; «Против» – нет; «Воздержались» – нет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На повестке дня остается  5 вопрос. Если мы выиграем, после проведения торгов, согласно 44 ФЗ, если остаются деньги, на какие цели мы их направим? </w:t>
      </w:r>
      <w:r w:rsidRPr="00DB63CF">
        <w:rPr>
          <w:rFonts w:ascii="Times New Roman" w:hAnsi="Times New Roman" w:cs="Times New Roman"/>
          <w:sz w:val="24"/>
          <w:szCs w:val="24"/>
        </w:rPr>
        <w:t>Во избежание нецелевого использования бюджетных средств субсидия, образовавшаяся в случае экон</w:t>
      </w:r>
      <w:r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Жители: Мы предлагаем оставшиеся деньги направить на тот же проект.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- 30; «Против» – нет; «Воздержались» – нет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Pr="00E65ED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E65EDD">
        <w:rPr>
          <w:rFonts w:ascii="Times New Roman" w:hAnsi="Times New Roman" w:cs="Times New Roman"/>
          <w:sz w:val="24"/>
          <w:szCs w:val="24"/>
        </w:rPr>
        <w:t>Уважаемые жители села, на этом повестка дня исчерпана.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DD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74D" w:rsidRDefault="0066674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Юлсанов Р.З.</w:t>
      </w:r>
    </w:p>
    <w:p w:rsidR="0066674D" w:rsidRDefault="0066674D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Казакбаева Г.Н.</w:t>
      </w:r>
    </w:p>
    <w:p w:rsidR="0066674D" w:rsidRDefault="0066674D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6674D" w:rsidSect="003D7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4D" w:rsidRDefault="0066674D" w:rsidP="001045EA">
      <w:pPr>
        <w:spacing w:after="0" w:line="240" w:lineRule="auto"/>
      </w:pPr>
      <w:r>
        <w:separator/>
      </w:r>
    </w:p>
  </w:endnote>
  <w:endnote w:type="continuationSeparator" w:id="0">
    <w:p w:rsidR="0066674D" w:rsidRDefault="0066674D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4D" w:rsidRDefault="006667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4D" w:rsidRDefault="0066674D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66674D" w:rsidRDefault="00666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4D" w:rsidRDefault="0066674D" w:rsidP="001045EA">
      <w:pPr>
        <w:spacing w:after="0" w:line="240" w:lineRule="auto"/>
      </w:pPr>
      <w:r>
        <w:separator/>
      </w:r>
    </w:p>
  </w:footnote>
  <w:footnote w:type="continuationSeparator" w:id="0">
    <w:p w:rsidR="0066674D" w:rsidRDefault="0066674D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4D" w:rsidRDefault="006667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4D" w:rsidRDefault="006667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4D" w:rsidRDefault="006667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09C75595"/>
    <w:multiLevelType w:val="hybridMultilevel"/>
    <w:tmpl w:val="D2F6CC4A"/>
    <w:lvl w:ilvl="0" w:tplc="C9CE7DC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6211A5"/>
    <w:multiLevelType w:val="hybridMultilevel"/>
    <w:tmpl w:val="5212E8B8"/>
    <w:lvl w:ilvl="0" w:tplc="8F6808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5EA"/>
    <w:rsid w:val="00001C8F"/>
    <w:rsid w:val="00005AAA"/>
    <w:rsid w:val="0001319D"/>
    <w:rsid w:val="0001576C"/>
    <w:rsid w:val="000726F6"/>
    <w:rsid w:val="00073EE3"/>
    <w:rsid w:val="00080B15"/>
    <w:rsid w:val="0008790F"/>
    <w:rsid w:val="000A1F16"/>
    <w:rsid w:val="000E4130"/>
    <w:rsid w:val="001003A5"/>
    <w:rsid w:val="001045EA"/>
    <w:rsid w:val="001A42BF"/>
    <w:rsid w:val="001C2411"/>
    <w:rsid w:val="001D555D"/>
    <w:rsid w:val="002315D1"/>
    <w:rsid w:val="002A16E5"/>
    <w:rsid w:val="002A3E4B"/>
    <w:rsid w:val="002E78E9"/>
    <w:rsid w:val="003714DA"/>
    <w:rsid w:val="003B6945"/>
    <w:rsid w:val="003C7097"/>
    <w:rsid w:val="003D7033"/>
    <w:rsid w:val="003D7C86"/>
    <w:rsid w:val="0040784F"/>
    <w:rsid w:val="004168D1"/>
    <w:rsid w:val="00424AC8"/>
    <w:rsid w:val="0043694F"/>
    <w:rsid w:val="004472B2"/>
    <w:rsid w:val="00450F44"/>
    <w:rsid w:val="004B1699"/>
    <w:rsid w:val="004C6A48"/>
    <w:rsid w:val="00506C03"/>
    <w:rsid w:val="005238A2"/>
    <w:rsid w:val="0053305C"/>
    <w:rsid w:val="00656B4E"/>
    <w:rsid w:val="0066674D"/>
    <w:rsid w:val="00675A48"/>
    <w:rsid w:val="00692B31"/>
    <w:rsid w:val="006E05BD"/>
    <w:rsid w:val="006E3157"/>
    <w:rsid w:val="00764BC7"/>
    <w:rsid w:val="007658BD"/>
    <w:rsid w:val="007725B5"/>
    <w:rsid w:val="007D2B91"/>
    <w:rsid w:val="00815F32"/>
    <w:rsid w:val="008165E8"/>
    <w:rsid w:val="008832E4"/>
    <w:rsid w:val="00891EB7"/>
    <w:rsid w:val="00892A60"/>
    <w:rsid w:val="008B32C8"/>
    <w:rsid w:val="008D7BEA"/>
    <w:rsid w:val="008E3E15"/>
    <w:rsid w:val="00904335"/>
    <w:rsid w:val="00906655"/>
    <w:rsid w:val="00946F41"/>
    <w:rsid w:val="00956700"/>
    <w:rsid w:val="00977286"/>
    <w:rsid w:val="00991713"/>
    <w:rsid w:val="00994D36"/>
    <w:rsid w:val="009C6FC3"/>
    <w:rsid w:val="009D298D"/>
    <w:rsid w:val="009F589B"/>
    <w:rsid w:val="00A30933"/>
    <w:rsid w:val="00A6230D"/>
    <w:rsid w:val="00A66763"/>
    <w:rsid w:val="00A778A7"/>
    <w:rsid w:val="00B3031B"/>
    <w:rsid w:val="00C42FD7"/>
    <w:rsid w:val="00D063B5"/>
    <w:rsid w:val="00D07C5A"/>
    <w:rsid w:val="00D12298"/>
    <w:rsid w:val="00D72C46"/>
    <w:rsid w:val="00D83DF4"/>
    <w:rsid w:val="00DB63CF"/>
    <w:rsid w:val="00E123D6"/>
    <w:rsid w:val="00E538E7"/>
    <w:rsid w:val="00E65EDD"/>
    <w:rsid w:val="00E70CC8"/>
    <w:rsid w:val="00EA4DCB"/>
    <w:rsid w:val="00ED30EF"/>
    <w:rsid w:val="00ED699A"/>
    <w:rsid w:val="00F01F2A"/>
    <w:rsid w:val="00F20BF4"/>
    <w:rsid w:val="00F4698E"/>
    <w:rsid w:val="00F55B82"/>
    <w:rsid w:val="00FC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045EA"/>
    <w:pPr>
      <w:keepNext/>
      <w:spacing w:after="0" w:line="360" w:lineRule="auto"/>
      <w:ind w:right="-2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45E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045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4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5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5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2012</Words>
  <Characters>11473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</dc:title>
  <dc:subject/>
  <dc:creator>1</dc:creator>
  <cp:keywords/>
  <dc:description/>
  <cp:lastModifiedBy>iRU</cp:lastModifiedBy>
  <cp:revision>2</cp:revision>
  <cp:lastPrinted>2022-01-12T10:11:00Z</cp:lastPrinted>
  <dcterms:created xsi:type="dcterms:W3CDTF">2022-02-03T09:36:00Z</dcterms:created>
  <dcterms:modified xsi:type="dcterms:W3CDTF">2022-02-03T09:36:00Z</dcterms:modified>
</cp:coreProperties>
</file>